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016" w:rsidRPr="00D40FC2" w:rsidRDefault="005F2DD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val="uk-UA" w:eastAsia="zh-CN"/>
        </w:rPr>
      </w:pPr>
      <w:r w:rsidRPr="00D40FC2">
        <w:rPr>
          <w:rFonts w:ascii="Times New Roman" w:eastAsia="Times New Roman" w:hAnsi="Times New Roman" w:cs="Times New Roman"/>
          <w:b/>
          <w:noProof/>
          <w:sz w:val="12"/>
          <w:szCs w:val="12"/>
        </w:rPr>
        <w:drawing>
          <wp:anchor distT="0" distB="0" distL="0" distR="0" simplePos="0" relativeHeight="2" behindDoc="0" locked="0" layoutInCell="1" allowOverlap="1" wp14:anchorId="16D30A2B" wp14:editId="3939CFA4">
            <wp:simplePos x="0" y="0"/>
            <wp:positionH relativeFrom="column">
              <wp:posOffset>2859405</wp:posOffset>
            </wp:positionH>
            <wp:positionV relativeFrom="paragraph">
              <wp:posOffset>-556895</wp:posOffset>
            </wp:positionV>
            <wp:extent cx="419100" cy="60960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2136" t="-1512" r="-2136" b="-15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6016" w:rsidRPr="00D40FC2" w:rsidRDefault="005F2DDF">
      <w:pPr>
        <w:suppressAutoHyphens/>
        <w:spacing w:after="0" w:line="240" w:lineRule="auto"/>
        <w:jc w:val="center"/>
        <w:rPr>
          <w:rFonts w:ascii="Calibri" w:eastAsia="Times New Roman" w:hAnsi="Calibri" w:cs="Calibri"/>
          <w:lang w:val="uk-UA" w:eastAsia="zh-CN"/>
        </w:rPr>
      </w:pPr>
      <w:r w:rsidRPr="00D40FC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РЕШЕТИЛІВСЬКА МІСЬКА РАДА</w:t>
      </w:r>
    </w:p>
    <w:p w:rsidR="00BE6016" w:rsidRPr="00D40FC2" w:rsidRDefault="005F2DDF">
      <w:pPr>
        <w:suppressAutoHyphens/>
        <w:spacing w:after="0" w:line="240" w:lineRule="auto"/>
        <w:jc w:val="center"/>
        <w:rPr>
          <w:rFonts w:ascii="Calibri" w:eastAsia="Times New Roman" w:hAnsi="Calibri" w:cs="Calibri"/>
          <w:lang w:val="uk-UA" w:eastAsia="zh-CN"/>
        </w:rPr>
      </w:pPr>
      <w:r w:rsidRPr="00D40FC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ПОЛТАВСЬКОЇ ОБЛАСТІ</w:t>
      </w:r>
    </w:p>
    <w:p w:rsidR="00BE6016" w:rsidRPr="00D40FC2" w:rsidRDefault="005F2DDF">
      <w:pPr>
        <w:suppressAutoHyphens/>
        <w:spacing w:after="0" w:line="240" w:lineRule="auto"/>
        <w:jc w:val="center"/>
        <w:rPr>
          <w:rFonts w:ascii="Calibri" w:eastAsia="Times New Roman" w:hAnsi="Calibri" w:cs="Calibri"/>
          <w:lang w:val="uk-UA" w:eastAsia="zh-CN"/>
        </w:rPr>
      </w:pPr>
      <w:r w:rsidRPr="00D40FC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ВИКОНАВЧИЙ КОМІТЕТ</w:t>
      </w:r>
    </w:p>
    <w:p w:rsidR="00BE6016" w:rsidRPr="00D40FC2" w:rsidRDefault="00BE601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BE6016" w:rsidRDefault="005F2DD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zh-CN"/>
        </w:rPr>
      </w:pPr>
      <w:r w:rsidRPr="00D40FC2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zh-CN"/>
        </w:rPr>
        <w:t>РІШЕННЯ</w:t>
      </w:r>
    </w:p>
    <w:p w:rsidR="00505D13" w:rsidRPr="00505D13" w:rsidRDefault="00505D1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BE6016" w:rsidRPr="00DE6876" w:rsidRDefault="00505D13">
      <w:pPr>
        <w:suppressAutoHyphens/>
        <w:spacing w:after="0" w:line="240" w:lineRule="auto"/>
        <w:rPr>
          <w:lang w:val="uk-UA"/>
        </w:rPr>
      </w:pPr>
      <w:r w:rsidRPr="00505D1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27</w:t>
      </w:r>
      <w:r w:rsidR="00DE6876">
        <w:rPr>
          <w:rFonts w:ascii="Times New Roman" w:eastAsia="Times New Roman" w:hAnsi="Times New Roman" w:cs="Times New Roman"/>
          <w:color w:val="00000A"/>
          <w:sz w:val="28"/>
          <w:szCs w:val="28"/>
          <w:lang w:val="uk-UA" w:eastAsia="zh-CN"/>
        </w:rPr>
        <w:t xml:space="preserve"> грудня 2024</w:t>
      </w:r>
      <w:r w:rsidR="00030094" w:rsidRPr="00D40FC2">
        <w:rPr>
          <w:rFonts w:ascii="Times New Roman" w:eastAsia="Times New Roman" w:hAnsi="Times New Roman" w:cs="Times New Roman"/>
          <w:color w:val="00000A"/>
          <w:sz w:val="28"/>
          <w:szCs w:val="28"/>
          <w:lang w:val="uk-UA" w:eastAsia="zh-CN"/>
        </w:rPr>
        <w:t xml:space="preserve"> року </w:t>
      </w:r>
      <w:r w:rsidR="00030094" w:rsidRPr="00D40FC2">
        <w:rPr>
          <w:rFonts w:ascii="Times New Roman" w:eastAsia="Times New Roman" w:hAnsi="Times New Roman" w:cs="Times New Roman"/>
          <w:color w:val="00000A"/>
          <w:sz w:val="28"/>
          <w:szCs w:val="28"/>
          <w:lang w:val="uk-UA" w:eastAsia="zh-CN"/>
        </w:rPr>
        <w:tab/>
      </w:r>
      <w:r w:rsidR="00030094" w:rsidRPr="00D40FC2">
        <w:rPr>
          <w:rFonts w:ascii="Times New Roman" w:eastAsia="Times New Roman" w:hAnsi="Times New Roman" w:cs="Times New Roman"/>
          <w:color w:val="00000A"/>
          <w:sz w:val="28"/>
          <w:szCs w:val="28"/>
          <w:lang w:val="uk-UA" w:eastAsia="zh-CN"/>
        </w:rPr>
        <w:tab/>
        <w:t xml:space="preserve">    м. Решетилівка</w:t>
      </w:r>
      <w:r w:rsidR="00030094" w:rsidRPr="00D40FC2">
        <w:rPr>
          <w:rFonts w:ascii="Times New Roman" w:eastAsia="Times New Roman" w:hAnsi="Times New Roman" w:cs="Times New Roman"/>
          <w:color w:val="00000A"/>
          <w:sz w:val="28"/>
          <w:szCs w:val="28"/>
          <w:lang w:val="uk-UA" w:eastAsia="zh-CN"/>
        </w:rPr>
        <w:tab/>
      </w:r>
      <w:r w:rsidR="00030094" w:rsidRPr="00D40FC2">
        <w:rPr>
          <w:rFonts w:ascii="Times New Roman" w:eastAsia="Times New Roman" w:hAnsi="Times New Roman" w:cs="Times New Roman"/>
          <w:color w:val="00000A"/>
          <w:sz w:val="28"/>
          <w:szCs w:val="28"/>
          <w:lang w:val="uk-UA" w:eastAsia="zh-CN"/>
        </w:rPr>
        <w:tab/>
      </w:r>
      <w:r w:rsidR="00030094" w:rsidRPr="00D40FC2">
        <w:rPr>
          <w:rFonts w:ascii="Times New Roman" w:eastAsia="Times New Roman" w:hAnsi="Times New Roman" w:cs="Times New Roman"/>
          <w:color w:val="00000A"/>
          <w:sz w:val="28"/>
          <w:szCs w:val="28"/>
          <w:lang w:val="uk-UA" w:eastAsia="zh-CN"/>
        </w:rPr>
        <w:tab/>
        <w:t xml:space="preserve">            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val="uk-UA" w:eastAsia="zh-CN"/>
        </w:rPr>
        <w:t xml:space="preserve"> </w:t>
      </w:r>
      <w:r w:rsidR="00030094" w:rsidRPr="00D40FC2">
        <w:rPr>
          <w:rFonts w:ascii="Times New Roman" w:eastAsia="Times New Roman" w:hAnsi="Times New Roman" w:cs="Times New Roman"/>
          <w:color w:val="00000A"/>
          <w:sz w:val="28"/>
          <w:szCs w:val="28"/>
          <w:lang w:val="uk-UA" w:eastAsia="zh-CN"/>
        </w:rPr>
        <w:t xml:space="preserve">       </w:t>
      </w:r>
      <w:r w:rsidR="005F2DDF" w:rsidRPr="00D40FC2">
        <w:rPr>
          <w:rFonts w:ascii="Times New Roman" w:eastAsia="Times New Roman" w:hAnsi="Times New Roman" w:cs="Times New Roman"/>
          <w:color w:val="00000A"/>
          <w:sz w:val="28"/>
          <w:szCs w:val="28"/>
          <w:lang w:val="uk-UA" w:eastAsia="zh-CN"/>
        </w:rPr>
        <w:t xml:space="preserve">№ </w:t>
      </w:r>
    </w:p>
    <w:p w:rsidR="00BE6016" w:rsidRPr="00D40FC2" w:rsidRDefault="00BE6016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val="uk-UA" w:eastAsia="zh-CN"/>
        </w:rPr>
      </w:pPr>
    </w:p>
    <w:p w:rsidR="00BE6016" w:rsidRPr="00D40FC2" w:rsidRDefault="005F2DDF">
      <w:pPr>
        <w:shd w:val="clear" w:color="auto" w:fill="FFFFFF"/>
        <w:tabs>
          <w:tab w:val="left" w:pos="708"/>
        </w:tabs>
        <w:suppressAutoHyphens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</w:pPr>
      <w:r w:rsidRPr="00D40FC2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Про стан розгляду справ про </w:t>
      </w:r>
    </w:p>
    <w:p w:rsidR="00BE6016" w:rsidRPr="00D40FC2" w:rsidRDefault="005F2DDF">
      <w:pPr>
        <w:shd w:val="clear" w:color="auto" w:fill="FFFFFF"/>
        <w:tabs>
          <w:tab w:val="left" w:pos="708"/>
        </w:tabs>
        <w:suppressAutoHyphens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</w:pPr>
      <w:r w:rsidRPr="00D40FC2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адміністративні правопорушення</w:t>
      </w:r>
    </w:p>
    <w:p w:rsidR="00BE6016" w:rsidRPr="00D40FC2" w:rsidRDefault="005F2DDF">
      <w:pPr>
        <w:shd w:val="clear" w:color="auto" w:fill="FFFFFF"/>
        <w:tabs>
          <w:tab w:val="left" w:pos="708"/>
        </w:tabs>
        <w:suppressAutoHyphens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</w:pPr>
      <w:r w:rsidRPr="00D40FC2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адміністративною комісією </w:t>
      </w:r>
    </w:p>
    <w:p w:rsidR="00BE6016" w:rsidRPr="00D40FC2" w:rsidRDefault="005F2DDF">
      <w:pPr>
        <w:shd w:val="clear" w:color="auto" w:fill="FFFFFF"/>
        <w:tabs>
          <w:tab w:val="left" w:pos="708"/>
        </w:tabs>
        <w:suppressAutoHyphens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</w:pPr>
      <w:r w:rsidRPr="00D40FC2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при виконавчому комітеті </w:t>
      </w:r>
    </w:p>
    <w:p w:rsidR="00BE6016" w:rsidRPr="00D40FC2" w:rsidRDefault="005F2DDF">
      <w:pPr>
        <w:shd w:val="clear" w:color="auto" w:fill="FFFFFF"/>
        <w:tabs>
          <w:tab w:val="left" w:pos="708"/>
        </w:tabs>
        <w:suppressAutoHyphens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val="uk-UA" w:eastAsia="zh-CN"/>
        </w:rPr>
      </w:pPr>
      <w:r w:rsidRPr="00D40FC2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Решетилівської міської ради</w:t>
      </w:r>
    </w:p>
    <w:p w:rsidR="00BE6016" w:rsidRPr="00D40FC2" w:rsidRDefault="00BE60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BE6016" w:rsidRPr="00D40FC2" w:rsidRDefault="005F2DDF" w:rsidP="00505D13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</w:pPr>
      <w:r w:rsidRPr="00D40FC2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Керуючись статтею 40, пунктом 2 частини другої статті 52, частиною другою статті 54 Закону України </w:t>
      </w:r>
      <w:proofErr w:type="spellStart"/>
      <w:r w:rsidRPr="00D40FC2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„Про</w:t>
      </w:r>
      <w:proofErr w:type="spellEnd"/>
      <w:r w:rsidRPr="00D40FC2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 місцеве самоврядування в Україні”, рішенням виконавчого комітету Решетилівс</w:t>
      </w:r>
      <w:r w:rsidR="00030094" w:rsidRPr="00D40FC2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ької м</w:t>
      </w:r>
      <w:r w:rsidR="00DE6876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іської ради від 29.12.2023 № 292</w:t>
      </w:r>
      <w:r w:rsidRPr="00D40FC2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 </w:t>
      </w:r>
      <w:proofErr w:type="spellStart"/>
      <w:r w:rsidRPr="00D40FC2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„Про</w:t>
      </w:r>
      <w:proofErr w:type="spellEnd"/>
      <w:r w:rsidRPr="00D40FC2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 затвердження плану роботи виконавчого комітету Реш</w:t>
      </w:r>
      <w:r w:rsidR="00DE6876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етилівської міської ради на 2024</w:t>
      </w:r>
      <w:r w:rsidRPr="00D40FC2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 рік” та заслухавши інформацію начальника відділу </w:t>
      </w:r>
      <w:r w:rsidR="00030094" w:rsidRPr="00D40FC2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val="uk-UA" w:eastAsia="ar-SA"/>
        </w:rPr>
        <w:t>з юридичних</w:t>
      </w:r>
      <w:r w:rsidRPr="00D40FC2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val="uk-UA" w:eastAsia="ar-SA"/>
        </w:rPr>
        <w:t xml:space="preserve"> питань та управління комунальним майном </w:t>
      </w:r>
      <w:r w:rsidR="00757DB0" w:rsidRPr="00757DB0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val="uk-UA" w:eastAsia="ar-SA"/>
        </w:rPr>
        <w:t xml:space="preserve">виконавчого комітету міської ради </w:t>
      </w:r>
      <w:r w:rsidR="00030094" w:rsidRPr="00D40FC2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val="uk-UA" w:eastAsia="ar-SA"/>
        </w:rPr>
        <w:t>Колотій Наталії</w:t>
      </w:r>
      <w:r w:rsidRPr="00D40FC2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val="uk-UA" w:eastAsia="ar-SA"/>
        </w:rPr>
        <w:t xml:space="preserve">, </w:t>
      </w:r>
      <w:r w:rsidRPr="00D40FC2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виконавчий комітет Решетилівської міської ради</w:t>
      </w:r>
    </w:p>
    <w:p w:rsidR="00BE6016" w:rsidRPr="00D40FC2" w:rsidRDefault="005F2DDF">
      <w:pPr>
        <w:suppressAutoHyphens/>
        <w:spacing w:after="0" w:line="240" w:lineRule="auto"/>
        <w:jc w:val="both"/>
        <w:rPr>
          <w:rFonts w:ascii="Calibri" w:eastAsia="Times New Roman" w:hAnsi="Calibri" w:cs="Calibri"/>
          <w:lang w:val="uk-UA" w:eastAsia="zh-CN"/>
        </w:rPr>
      </w:pPr>
      <w:r w:rsidRPr="00D40FC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ВИРІШИВ:</w:t>
      </w:r>
    </w:p>
    <w:p w:rsidR="00BE6016" w:rsidRPr="00D40FC2" w:rsidRDefault="00BE6016">
      <w:pPr>
        <w:tabs>
          <w:tab w:val="left" w:pos="675"/>
          <w:tab w:val="left" w:pos="79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BE6016" w:rsidRPr="00D40FC2" w:rsidRDefault="005F2DDF">
      <w:pPr>
        <w:suppressAutoHyphens/>
        <w:spacing w:after="0" w:line="240" w:lineRule="auto"/>
        <w:ind w:firstLine="709"/>
        <w:jc w:val="both"/>
        <w:rPr>
          <w:rFonts w:ascii="Calibri" w:eastAsia="Times New Roman" w:hAnsi="Calibri" w:cs="Calibri"/>
          <w:lang w:val="uk-UA" w:eastAsia="zh-CN"/>
        </w:rPr>
      </w:pPr>
      <w:r w:rsidRPr="00D40FC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Інформацію начальника відділу з юридичних питань та управління комунальним майном виконавчого ко</w:t>
      </w:r>
      <w:r w:rsidR="00030094" w:rsidRPr="00D40FC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мітету міської ради Колотій Наталії</w:t>
      </w:r>
      <w:r w:rsidRPr="00D40FC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про </w:t>
      </w:r>
      <w:r w:rsidRPr="00D40FC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стан розгляду справ про адміністративні правопорушення адміністративною комісією при виконавчому комітеті Решетилівської міської ради</w:t>
      </w:r>
      <w:r w:rsidRPr="00D40FC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взяти до відома (додається).</w:t>
      </w:r>
    </w:p>
    <w:p w:rsidR="00BE6016" w:rsidRPr="00D40FC2" w:rsidRDefault="00BE601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BE6016" w:rsidRPr="00D40FC2" w:rsidRDefault="00BE601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BE6016" w:rsidRPr="00D40FC2" w:rsidRDefault="00BE601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BE6016" w:rsidRPr="00D40FC2" w:rsidRDefault="00BE60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030094" w:rsidRPr="00D40FC2" w:rsidRDefault="0003009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BE6016" w:rsidRDefault="00BE60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BE41F9" w:rsidRDefault="00BE41F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BE41F9" w:rsidRPr="00D40FC2" w:rsidRDefault="00BE41F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bookmarkStart w:id="0" w:name="_GoBack"/>
      <w:bookmarkEnd w:id="0"/>
    </w:p>
    <w:p w:rsidR="00BE6016" w:rsidRPr="00D40FC2" w:rsidRDefault="00BE60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BE6016" w:rsidRPr="00D40FC2" w:rsidRDefault="00BE60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BE6016" w:rsidRPr="00D40FC2" w:rsidRDefault="00BE60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BE6016" w:rsidRPr="00D40FC2" w:rsidRDefault="00BE60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BE6016" w:rsidRPr="00D40FC2" w:rsidRDefault="00BE60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BE6016" w:rsidRPr="00D40FC2" w:rsidRDefault="00BE60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D40FC2" w:rsidRPr="00D40FC2" w:rsidRDefault="00D40FC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D40FC2" w:rsidRPr="00D40FC2" w:rsidRDefault="00D40FC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BE6016" w:rsidRPr="00D40FC2" w:rsidRDefault="005F2DDF">
      <w:pPr>
        <w:tabs>
          <w:tab w:val="left" w:pos="2700"/>
        </w:tabs>
        <w:suppressAutoHyphens/>
        <w:spacing w:after="0" w:line="240" w:lineRule="auto"/>
        <w:ind w:firstLine="709"/>
        <w:jc w:val="center"/>
        <w:rPr>
          <w:rFonts w:ascii="Calibri" w:eastAsia="Times New Roman" w:hAnsi="Calibri" w:cs="Calibri"/>
          <w:b/>
          <w:lang w:val="uk-UA" w:eastAsia="zh-CN"/>
        </w:rPr>
      </w:pPr>
      <w:r w:rsidRPr="00D40F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ar-SA"/>
        </w:rPr>
        <w:lastRenderedPageBreak/>
        <w:t>Інформація</w:t>
      </w:r>
    </w:p>
    <w:p w:rsidR="00BE6016" w:rsidRPr="00D40FC2" w:rsidRDefault="005F2DDF">
      <w:pPr>
        <w:suppressAutoHyphens/>
        <w:spacing w:after="0" w:line="240" w:lineRule="auto"/>
        <w:ind w:firstLine="709"/>
        <w:jc w:val="center"/>
        <w:rPr>
          <w:rFonts w:ascii="Calibri" w:eastAsia="Times New Roman" w:hAnsi="Calibri" w:cs="Calibri"/>
          <w:b/>
          <w:lang w:val="uk-UA" w:eastAsia="zh-CN"/>
        </w:rPr>
      </w:pPr>
      <w:r w:rsidRPr="00D40F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ar-SA"/>
        </w:rPr>
        <w:t xml:space="preserve">про стан розгляду справ про адміністративні правопорушення адміністративною комісією при виконавчому комітеті </w:t>
      </w:r>
    </w:p>
    <w:p w:rsidR="00BE6016" w:rsidRPr="00D40FC2" w:rsidRDefault="005F2DDF" w:rsidP="00D40FC2">
      <w:pPr>
        <w:suppressAutoHyphens/>
        <w:spacing w:after="0" w:line="240" w:lineRule="auto"/>
        <w:ind w:firstLine="709"/>
        <w:jc w:val="center"/>
        <w:rPr>
          <w:rFonts w:ascii="Calibri" w:eastAsia="Times New Roman" w:hAnsi="Calibri" w:cs="Calibri"/>
          <w:b/>
          <w:lang w:val="uk-UA" w:eastAsia="zh-CN"/>
        </w:rPr>
      </w:pPr>
      <w:r w:rsidRPr="00D40F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ar-SA"/>
        </w:rPr>
        <w:t>Решетилівської міської ради</w:t>
      </w:r>
    </w:p>
    <w:p w:rsidR="00BE6016" w:rsidRPr="00D40FC2" w:rsidRDefault="00BE6016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BE6016" w:rsidRPr="00D40FC2" w:rsidRDefault="005F2DDF" w:rsidP="00D40FC2">
      <w:pPr>
        <w:shd w:val="clear" w:color="auto" w:fill="FFFFFF"/>
        <w:suppressAutoHyphens/>
        <w:spacing w:after="0" w:line="240" w:lineRule="auto"/>
        <w:ind w:firstLine="567"/>
        <w:jc w:val="both"/>
        <w:rPr>
          <w:lang w:val="uk-UA"/>
        </w:rPr>
      </w:pPr>
      <w:r w:rsidRPr="00D40FC2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38 Закону України “Про міс</w:t>
      </w:r>
      <w:r w:rsidR="00E74C9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цеве самоврядування в Україні” </w:t>
      </w:r>
      <w:r w:rsidRPr="00D40FC2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 відання виконавчих органів  міських рад у сфері повноважень щодо забезпечення законності, правопорядку, охорони прав, свобод і законних інтересів громадян належить розгляд справ про адміністративні правопорушення, віднесених законом до їх відання. А</w:t>
      </w:r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дміністративні комісії утворюються відповідними органами місцевого самоврядування у складі голови, заступника голови, відповідального секретаря, а також членів комісії. Порядок діяльності адміністративних комісій встановлюється Кодексом України про адміністративні правопорушення та іншими законодавчими актами України. </w:t>
      </w:r>
    </w:p>
    <w:p w:rsidR="00BE6016" w:rsidRPr="00D40FC2" w:rsidRDefault="005F2DDF" w:rsidP="00D40FC2">
      <w:pPr>
        <w:shd w:val="clear" w:color="auto" w:fill="FFFFFF"/>
        <w:suppressAutoHyphens/>
        <w:spacing w:after="0" w:line="240" w:lineRule="auto"/>
        <w:ind w:firstLine="567"/>
        <w:jc w:val="both"/>
        <w:rPr>
          <w:lang w:val="uk-UA"/>
        </w:rPr>
      </w:pPr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Підвідомчість справ про адміністративні правопорушення адміністративній комісії визначена ст. 218 </w:t>
      </w:r>
      <w:proofErr w:type="spellStart"/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КУпАП</w:t>
      </w:r>
      <w:proofErr w:type="spellEnd"/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Адміністративні комісії при виконавчих органах міських рад розглядають справи про адміністративні правопорушення, передбачені </w:t>
      </w:r>
      <w:hyperlink r:id="rId7" w:anchor="_blank" w:history="1">
        <w:r w:rsidRPr="00D40FC2">
          <w:rPr>
            <w:rStyle w:val="-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  <w:lang w:val="uk-UA"/>
          </w:rPr>
          <w:t>статтями 45</w:t>
        </w:r>
      </w:hyperlink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hyperlink r:id="rId8" w:anchor="_blank" w:history="1">
        <w:r w:rsidRPr="00D40FC2">
          <w:rPr>
            <w:rStyle w:val="-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  <w:lang w:val="uk-UA"/>
          </w:rPr>
          <w:t>46</w:t>
        </w:r>
      </w:hyperlink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hyperlink r:id="rId9" w:anchor="_blank" w:history="1">
        <w:r w:rsidRPr="00D40FC2">
          <w:rPr>
            <w:rStyle w:val="-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  <w:lang w:val="uk-UA"/>
          </w:rPr>
          <w:t>92</w:t>
        </w:r>
      </w:hyperlink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hyperlink r:id="rId10" w:anchor="_blank" w:history="1">
        <w:r w:rsidRPr="00D40FC2">
          <w:rPr>
            <w:rStyle w:val="-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  <w:lang w:val="uk-UA"/>
          </w:rPr>
          <w:t>99</w:t>
        </w:r>
      </w:hyperlink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hyperlink r:id="rId11" w:anchor="_blank" w:history="1">
        <w:r w:rsidRPr="00D40FC2">
          <w:rPr>
            <w:rStyle w:val="-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  <w:lang w:val="uk-UA"/>
          </w:rPr>
          <w:t>103</w:t>
        </w:r>
      </w:hyperlink>
      <w:hyperlink r:id="rId12" w:anchor="_blank" w:history="1">
        <w:r w:rsidRPr="00D40FC2">
          <w:rPr>
            <w:rStyle w:val="-"/>
            <w:rFonts w:ascii="Times New Roman" w:hAnsi="Times New Roman" w:cs="Times New Roman"/>
            <w:bCs/>
            <w:color w:val="auto"/>
            <w:sz w:val="28"/>
            <w:szCs w:val="28"/>
            <w:highlight w:val="white"/>
            <w:u w:val="none"/>
            <w:vertAlign w:val="superscript"/>
            <w:lang w:val="uk-UA"/>
          </w:rPr>
          <w:t>1</w:t>
        </w:r>
      </w:hyperlink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hyperlink r:id="rId13" w:anchor="_blank" w:history="1">
        <w:r w:rsidRPr="00D40FC2">
          <w:rPr>
            <w:rStyle w:val="-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  <w:lang w:val="uk-UA"/>
          </w:rPr>
          <w:t>103</w:t>
        </w:r>
      </w:hyperlink>
      <w:hyperlink r:id="rId14" w:anchor="_blank" w:history="1">
        <w:r w:rsidRPr="00D40FC2">
          <w:rPr>
            <w:rStyle w:val="-"/>
            <w:rFonts w:ascii="Times New Roman" w:hAnsi="Times New Roman" w:cs="Times New Roman"/>
            <w:bCs/>
            <w:color w:val="auto"/>
            <w:sz w:val="28"/>
            <w:szCs w:val="28"/>
            <w:highlight w:val="white"/>
            <w:u w:val="none"/>
            <w:vertAlign w:val="superscript"/>
            <w:lang w:val="uk-UA"/>
          </w:rPr>
          <w:t>2</w:t>
        </w:r>
      </w:hyperlink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hyperlink r:id="rId15" w:anchor="_blank" w:history="1">
        <w:r w:rsidRPr="00D40FC2">
          <w:rPr>
            <w:rStyle w:val="-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  <w:lang w:val="uk-UA"/>
          </w:rPr>
          <w:t>104</w:t>
        </w:r>
      </w:hyperlink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hyperlink r:id="rId16" w:anchor="_blank" w:history="1">
        <w:r w:rsidRPr="00D40FC2">
          <w:rPr>
            <w:rStyle w:val="-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  <w:lang w:val="uk-UA"/>
          </w:rPr>
          <w:t>104</w:t>
        </w:r>
      </w:hyperlink>
      <w:r w:rsidRPr="00D40FC2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hyperlink r:id="rId17" w:anchor="_blank" w:history="1">
        <w:r w:rsidRPr="00D40FC2">
          <w:rPr>
            <w:rStyle w:val="-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  <w:lang w:val="uk-UA"/>
          </w:rPr>
          <w:t>статтею 136</w:t>
        </w:r>
      </w:hyperlink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(за вчинення порушень на автомобільному транспорті), </w:t>
      </w:r>
      <w:hyperlink r:id="rId18" w:anchor="_blank" w:history="1">
        <w:r w:rsidRPr="00D40FC2">
          <w:rPr>
            <w:rStyle w:val="-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  <w:lang w:val="uk-UA"/>
          </w:rPr>
          <w:t>статтями 138</w:t>
        </w:r>
      </w:hyperlink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hyperlink r:id="rId19" w:anchor="_blank" w:history="1">
        <w:r w:rsidRPr="00D40FC2">
          <w:rPr>
            <w:rStyle w:val="-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  <w:lang w:val="uk-UA"/>
          </w:rPr>
          <w:t>141</w:t>
        </w:r>
      </w:hyperlink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hyperlink r:id="rId20" w:anchor="_blank" w:history="1">
        <w:r w:rsidRPr="00D40FC2">
          <w:rPr>
            <w:rStyle w:val="-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  <w:lang w:val="uk-UA"/>
          </w:rPr>
          <w:t>142</w:t>
        </w:r>
      </w:hyperlink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hyperlink r:id="rId21" w:anchor="_blank" w:history="1">
        <w:r w:rsidRPr="00D40FC2">
          <w:rPr>
            <w:rStyle w:val="-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  <w:lang w:val="uk-UA"/>
          </w:rPr>
          <w:t>149-152</w:t>
        </w:r>
      </w:hyperlink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hyperlink r:id="rId22" w:anchor="_blank" w:history="1">
        <w:r w:rsidRPr="00D40FC2">
          <w:rPr>
            <w:rStyle w:val="-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  <w:lang w:val="uk-UA"/>
          </w:rPr>
          <w:t>частиною першою статті 154</w:t>
        </w:r>
      </w:hyperlink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hyperlink r:id="rId23" w:anchor="_blank" w:history="1">
        <w:r w:rsidRPr="00D40FC2">
          <w:rPr>
            <w:rStyle w:val="-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  <w:lang w:val="uk-UA"/>
          </w:rPr>
          <w:t>статтями 155</w:t>
        </w:r>
      </w:hyperlink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hyperlink r:id="rId24" w:anchor="_blank" w:history="1">
        <w:r w:rsidRPr="00D40FC2">
          <w:rPr>
            <w:rStyle w:val="-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  <w:lang w:val="uk-UA"/>
          </w:rPr>
          <w:t>155</w:t>
        </w:r>
      </w:hyperlink>
      <w:r w:rsidRPr="00D40FC2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 </w:t>
      </w:r>
      <w:hyperlink r:id="rId25" w:anchor="_blank" w:history="1">
        <w:r w:rsidRPr="00D40FC2">
          <w:rPr>
            <w:rStyle w:val="-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  <w:lang w:val="uk-UA"/>
          </w:rPr>
          <w:t>частиною другою статті 156</w:t>
        </w:r>
      </w:hyperlink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hyperlink r:id="rId26" w:anchor="_blank" w:history="1">
        <w:r w:rsidRPr="00D40FC2">
          <w:rPr>
            <w:rStyle w:val="-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  <w:lang w:val="uk-UA"/>
          </w:rPr>
          <w:t>частинами першою - четвертою</w:t>
        </w:r>
      </w:hyperlink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статті 156</w:t>
      </w:r>
      <w:r w:rsidRPr="00D40FC2">
        <w:rPr>
          <w:rFonts w:ascii="Times New Roman" w:hAnsi="Times New Roman" w:cs="Times New Roman"/>
          <w:bCs/>
          <w:sz w:val="28"/>
          <w:szCs w:val="28"/>
          <w:shd w:val="clear" w:color="auto" w:fill="FFFFFF"/>
          <w:vertAlign w:val="superscript"/>
          <w:lang w:val="uk-UA"/>
        </w:rPr>
        <w:t>1</w:t>
      </w:r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статтями </w:t>
      </w:r>
      <w:hyperlink r:id="rId27" w:anchor="_blank" w:history="1">
        <w:r w:rsidRPr="00D40FC2">
          <w:rPr>
            <w:rStyle w:val="-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  <w:lang w:val="uk-UA"/>
          </w:rPr>
          <w:t>156</w:t>
        </w:r>
      </w:hyperlink>
      <w:hyperlink r:id="rId28" w:anchor="_blank" w:history="1">
        <w:r w:rsidRPr="00D40FC2">
          <w:rPr>
            <w:rStyle w:val="-"/>
            <w:rFonts w:ascii="Times New Roman" w:hAnsi="Times New Roman" w:cs="Times New Roman"/>
            <w:bCs/>
            <w:color w:val="auto"/>
            <w:sz w:val="28"/>
            <w:szCs w:val="28"/>
            <w:highlight w:val="white"/>
            <w:u w:val="none"/>
            <w:vertAlign w:val="superscript"/>
            <w:lang w:val="uk-UA"/>
          </w:rPr>
          <w:t>2</w:t>
        </w:r>
      </w:hyperlink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hyperlink r:id="rId29" w:anchor="_blank" w:history="1">
        <w:r w:rsidRPr="00D40FC2">
          <w:rPr>
            <w:rStyle w:val="-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  <w:lang w:val="uk-UA"/>
          </w:rPr>
          <w:t>159</w:t>
        </w:r>
      </w:hyperlink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Pr="00D40FC2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uk-UA"/>
        </w:rPr>
        <w:t xml:space="preserve"> </w:t>
      </w:r>
      <w:hyperlink r:id="rId30" w:anchor="_blank" w:history="1">
        <w:r w:rsidRPr="00D40FC2">
          <w:rPr>
            <w:rStyle w:val="-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  <w:lang w:val="uk-UA"/>
          </w:rPr>
          <w:t>частиною першою статті 163</w:t>
        </w:r>
      </w:hyperlink>
      <w:hyperlink r:id="rId31" w:anchor="_blank" w:history="1">
        <w:r w:rsidRPr="00D40FC2">
          <w:rPr>
            <w:rStyle w:val="-"/>
            <w:rFonts w:ascii="Times New Roman" w:hAnsi="Times New Roman" w:cs="Times New Roman"/>
            <w:bCs/>
            <w:color w:val="auto"/>
            <w:sz w:val="28"/>
            <w:szCs w:val="28"/>
            <w:highlight w:val="white"/>
            <w:u w:val="none"/>
            <w:vertAlign w:val="superscript"/>
            <w:lang w:val="uk-UA"/>
          </w:rPr>
          <w:t>17</w:t>
        </w:r>
      </w:hyperlink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hyperlink r:id="rId32" w:anchor="_blank" w:history="1">
        <w:r w:rsidRPr="00D40FC2">
          <w:rPr>
            <w:rStyle w:val="-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  <w:lang w:val="uk-UA"/>
          </w:rPr>
          <w:t>статтею 175</w:t>
        </w:r>
      </w:hyperlink>
      <w:hyperlink r:id="rId33" w:anchor="_blank" w:history="1">
        <w:r w:rsidRPr="00D40FC2">
          <w:rPr>
            <w:rStyle w:val="-"/>
            <w:rFonts w:ascii="Times New Roman" w:hAnsi="Times New Roman" w:cs="Times New Roman"/>
            <w:bCs/>
            <w:color w:val="auto"/>
            <w:sz w:val="28"/>
            <w:szCs w:val="28"/>
            <w:highlight w:val="white"/>
            <w:u w:val="none"/>
            <w:vertAlign w:val="superscript"/>
            <w:lang w:val="uk-UA"/>
          </w:rPr>
          <w:t>1</w:t>
        </w:r>
      </w:hyperlink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(за порушення, вчинені у місцях, заборонених рішенням відповідної сільської, селищної, міської ради), </w:t>
      </w:r>
      <w:hyperlink r:id="rId34" w:anchor="_blank" w:history="1">
        <w:r w:rsidRPr="00D40FC2">
          <w:rPr>
            <w:rStyle w:val="-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  <w:lang w:val="uk-UA"/>
          </w:rPr>
          <w:t>статтею 179</w:t>
        </w:r>
      </w:hyperlink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hyperlink r:id="rId35" w:anchor="_blank" w:history="1">
        <w:r w:rsidRPr="00D40FC2">
          <w:rPr>
            <w:rStyle w:val="-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  <w:lang w:val="uk-UA"/>
          </w:rPr>
          <w:t>статтею 180</w:t>
        </w:r>
      </w:hyperlink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(крім справ щодо батьків неповнолітніх або осіб, які їх замінюють), </w:t>
      </w:r>
      <w:hyperlink r:id="rId36" w:anchor="_blank" w:history="1">
        <w:r w:rsidRPr="00D40FC2">
          <w:rPr>
            <w:rStyle w:val="-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  <w:lang w:val="uk-UA"/>
          </w:rPr>
          <w:t>частиною четвертою статті 181</w:t>
        </w:r>
      </w:hyperlink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hyperlink r:id="rId37" w:anchor="_blank" w:history="1">
        <w:r w:rsidRPr="00D40FC2">
          <w:rPr>
            <w:rStyle w:val="-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  <w:lang w:val="uk-UA"/>
          </w:rPr>
          <w:t>статтею 181</w:t>
        </w:r>
      </w:hyperlink>
      <w:hyperlink r:id="rId38" w:anchor="_blank" w:history="1">
        <w:r w:rsidRPr="00D40FC2">
          <w:rPr>
            <w:rStyle w:val="-"/>
            <w:rFonts w:ascii="Times New Roman" w:hAnsi="Times New Roman" w:cs="Times New Roman"/>
            <w:bCs/>
            <w:color w:val="auto"/>
            <w:sz w:val="28"/>
            <w:szCs w:val="28"/>
            <w:highlight w:val="white"/>
            <w:u w:val="none"/>
            <w:vertAlign w:val="superscript"/>
            <w:lang w:val="uk-UA"/>
          </w:rPr>
          <w:t>1</w:t>
        </w:r>
      </w:hyperlink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hyperlink r:id="rId39" w:anchor="_blank" w:history="1">
        <w:r w:rsidRPr="00D40FC2">
          <w:rPr>
            <w:rStyle w:val="-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  <w:lang w:val="uk-UA"/>
          </w:rPr>
          <w:t>частиною першою статті 182</w:t>
        </w:r>
      </w:hyperlink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hyperlink r:id="rId40" w:anchor="_blank" w:history="1">
        <w:r w:rsidRPr="00D40FC2">
          <w:rPr>
            <w:rStyle w:val="-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  <w:lang w:val="uk-UA"/>
          </w:rPr>
          <w:t>статтями 183</w:t>
        </w:r>
      </w:hyperlink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hyperlink r:id="rId41" w:anchor="_blank" w:history="1">
        <w:r w:rsidRPr="00D40FC2">
          <w:rPr>
            <w:rStyle w:val="-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  <w:lang w:val="uk-UA"/>
          </w:rPr>
          <w:t>185</w:t>
        </w:r>
      </w:hyperlink>
      <w:hyperlink r:id="rId42" w:anchor="_blank" w:history="1">
        <w:r w:rsidRPr="00D40FC2">
          <w:rPr>
            <w:rStyle w:val="-"/>
            <w:rFonts w:ascii="Times New Roman" w:hAnsi="Times New Roman" w:cs="Times New Roman"/>
            <w:bCs/>
            <w:color w:val="auto"/>
            <w:sz w:val="28"/>
            <w:szCs w:val="28"/>
            <w:highlight w:val="white"/>
            <w:u w:val="none"/>
            <w:vertAlign w:val="superscript"/>
            <w:lang w:val="uk-UA"/>
          </w:rPr>
          <w:t>12</w:t>
        </w:r>
      </w:hyperlink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hyperlink r:id="rId43" w:anchor="_blank" w:history="1">
        <w:r w:rsidRPr="00D40FC2">
          <w:rPr>
            <w:rStyle w:val="-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  <w:lang w:val="uk-UA"/>
          </w:rPr>
          <w:t>186</w:t>
        </w:r>
      </w:hyperlink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hyperlink r:id="rId44" w:anchor="_blank" w:history="1">
        <w:r w:rsidRPr="00D40FC2">
          <w:rPr>
            <w:rStyle w:val="-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  <w:lang w:val="uk-UA"/>
          </w:rPr>
          <w:t>189</w:t>
        </w:r>
      </w:hyperlink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hyperlink r:id="rId45" w:anchor="_blank" w:history="1">
        <w:r w:rsidRPr="00D40FC2">
          <w:rPr>
            <w:rStyle w:val="-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  <w:lang w:val="uk-UA"/>
          </w:rPr>
          <w:t>189</w:t>
        </w:r>
      </w:hyperlink>
      <w:hyperlink r:id="rId46" w:anchor="_blank" w:history="1">
        <w:r w:rsidRPr="00D40FC2">
          <w:rPr>
            <w:rStyle w:val="-"/>
            <w:rFonts w:ascii="Times New Roman" w:hAnsi="Times New Roman" w:cs="Times New Roman"/>
            <w:bCs/>
            <w:color w:val="auto"/>
            <w:sz w:val="28"/>
            <w:szCs w:val="28"/>
            <w:highlight w:val="white"/>
            <w:u w:val="none"/>
            <w:vertAlign w:val="superscript"/>
            <w:lang w:val="uk-UA"/>
          </w:rPr>
          <w:t>1</w:t>
        </w:r>
      </w:hyperlink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hyperlink r:id="rId47" w:anchor="_blank" w:history="1">
        <w:r w:rsidRPr="00D40FC2">
          <w:rPr>
            <w:rStyle w:val="-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  <w:lang w:val="uk-UA"/>
          </w:rPr>
          <w:t>212</w:t>
        </w:r>
      </w:hyperlink>
      <w:hyperlink r:id="rId48" w:anchor="_blank" w:history="1">
        <w:r w:rsidRPr="00D40FC2">
          <w:rPr>
            <w:rStyle w:val="-"/>
            <w:rFonts w:ascii="Times New Roman" w:hAnsi="Times New Roman" w:cs="Times New Roman"/>
            <w:bCs/>
            <w:color w:val="auto"/>
            <w:sz w:val="28"/>
            <w:szCs w:val="28"/>
            <w:highlight w:val="white"/>
            <w:u w:val="none"/>
            <w:vertAlign w:val="superscript"/>
            <w:lang w:val="uk-UA"/>
          </w:rPr>
          <w:t>1</w:t>
        </w:r>
      </w:hyperlink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цього Кодексу.</w:t>
      </w:r>
    </w:p>
    <w:p w:rsidR="00BE6016" w:rsidRPr="00D40FC2" w:rsidRDefault="005F2DDF" w:rsidP="00D40FC2">
      <w:pPr>
        <w:shd w:val="clear" w:color="auto" w:fill="FFFFFF"/>
        <w:suppressAutoHyphens/>
        <w:spacing w:after="0" w:line="240" w:lineRule="auto"/>
        <w:ind w:firstLine="567"/>
        <w:jc w:val="both"/>
        <w:rPr>
          <w:lang w:val="uk-UA"/>
        </w:rPr>
      </w:pPr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Так, рішенням виконавчого комітету Решетилівської міської ради від 29.12.2020 № 241 затверджено склад адміністративної комісії при виконавчому комітеті Решетилівської міської ради. До складу якої входить 6 осіб. </w:t>
      </w:r>
    </w:p>
    <w:p w:rsidR="00BE6016" w:rsidRPr="00D40FC2" w:rsidRDefault="005F2DDF" w:rsidP="00D40FC2">
      <w:pPr>
        <w:shd w:val="clear" w:color="auto" w:fill="FFFFFF"/>
        <w:suppressAutoHyphens/>
        <w:spacing w:after="0" w:line="240" w:lineRule="auto"/>
        <w:ind w:firstLine="567"/>
        <w:jc w:val="both"/>
        <w:rPr>
          <w:lang w:val="uk-UA"/>
        </w:rPr>
      </w:pPr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Адміністративна комісія забезпечує своєчасне, всебічне, повне і об’єктивне з’ясування обставин кожної справи, вирішення її у відповідності з законодавством, виконанням винесеної постанови, а також виявлення причин та умов, що сприяють вчиненню адміністративних правопорушень, запобігання правопорушенням, виховання громадян у дусі додержання законів, зміцнення законності. Підставою розгляду адміністративною комісією справи є протокол про адміністративне правопорушення складений в установленому порядку уповноваженою на те службовою особою відповідно до ст. 255 </w:t>
      </w:r>
      <w:proofErr w:type="spellStart"/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КУпАП</w:t>
      </w:r>
      <w:proofErr w:type="spellEnd"/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Засідання адміністративної комісії проводяться у разі необхідності.</w:t>
      </w:r>
    </w:p>
    <w:p w:rsidR="00BE6016" w:rsidRPr="00D40FC2" w:rsidRDefault="005F2DDF" w:rsidP="00D40FC2">
      <w:pPr>
        <w:shd w:val="clear" w:color="auto" w:fill="FFFFFF"/>
        <w:suppressAutoHyphens/>
        <w:spacing w:after="0" w:line="240" w:lineRule="auto"/>
        <w:ind w:firstLine="567"/>
        <w:jc w:val="both"/>
        <w:rPr>
          <w:lang w:val="uk-UA"/>
        </w:rPr>
      </w:pPr>
      <w:r w:rsidRPr="00D40FC2">
        <w:rPr>
          <w:rFonts w:ascii="Times New Roman" w:hAnsi="Times New Roman" w:cs="Times New Roman"/>
          <w:sz w:val="28"/>
          <w:szCs w:val="28"/>
          <w:highlight w:val="white"/>
          <w:lang w:val="uk-UA"/>
        </w:rPr>
        <w:t xml:space="preserve">При вирішенні питання про накладення адміністративного стягнення адміністративна комісія накладає його в межах, установлених відповідною статтею </w:t>
      </w:r>
      <w:proofErr w:type="spellStart"/>
      <w:r w:rsidRPr="00D40FC2">
        <w:rPr>
          <w:rFonts w:ascii="Times New Roman" w:hAnsi="Times New Roman" w:cs="Times New Roman"/>
          <w:sz w:val="28"/>
          <w:szCs w:val="28"/>
          <w:highlight w:val="white"/>
          <w:lang w:val="uk-UA"/>
        </w:rPr>
        <w:t>КУпАП</w:t>
      </w:r>
      <w:proofErr w:type="spellEnd"/>
      <w:r w:rsidRPr="00D40FC2">
        <w:rPr>
          <w:rFonts w:ascii="Times New Roman" w:hAnsi="Times New Roman" w:cs="Times New Roman"/>
          <w:sz w:val="28"/>
          <w:szCs w:val="28"/>
          <w:highlight w:val="white"/>
          <w:lang w:val="uk-UA"/>
        </w:rPr>
        <w:t xml:space="preserve">. При накладенні стягнення комісія враховує характер вчиненого правопорушення, особу правопорушника, ступінь його вини, майновий стан, обставини, що пом’якшують і обтяжують відповідальність. </w:t>
      </w:r>
    </w:p>
    <w:p w:rsidR="00BE6016" w:rsidRPr="00D40FC2" w:rsidRDefault="00DF730C" w:rsidP="00DF730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Протягом 2024</w:t>
      </w:r>
      <w:r w:rsidR="005F2DDF"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забезпечено проведення роботи адміністративної комісії при виконавчому комітеті Решетилівськ</w:t>
      </w:r>
      <w:r w:rsidR="00EB0C77"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ої міської </w:t>
      </w:r>
      <w:r w:rsidR="00CB6D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ради щодо розгляду 23 протоколів</w:t>
      </w:r>
      <w:r w:rsidR="005F2DDF"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про адміністративні правопорушення, що передбачені наступними статтями: </w:t>
      </w:r>
    </w:p>
    <w:p w:rsidR="00D40FC2" w:rsidRPr="00D40FC2" w:rsidRDefault="00D40FC2" w:rsidP="00D40FC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D40FC2">
        <w:rPr>
          <w:rFonts w:ascii="Times New Roman" w:eastAsia="Times New Roman" w:hAnsi="Times New Roman" w:cs="Times New Roman"/>
          <w:sz w:val="28"/>
          <w:szCs w:val="28"/>
          <w:lang w:val="uk-UA"/>
        </w:rPr>
        <w:t>1) </w:t>
      </w:r>
      <w:r w:rsidR="00EB0C77" w:rsidRPr="00D40FC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ст. 152 </w:t>
      </w:r>
      <w:r w:rsidR="00EB0C77" w:rsidRPr="00D40FC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Кодексу України про адміністративні правопорушення</w:t>
      </w:r>
      <w:r w:rsidRPr="00D40FC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EB0C77" w:rsidRPr="00D40FC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„</w:t>
      </w:r>
      <w:r w:rsidR="00EB0C77" w:rsidRPr="00D40FC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/>
        </w:rPr>
        <w:t>Порушення</w:t>
      </w:r>
      <w:proofErr w:type="spellEnd"/>
      <w:r w:rsidR="00EB0C77" w:rsidRPr="00D40FC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державних стандартів, норм і правил у сфері благоустрою населених пунктів, правил благоустрою територій населених пунктів”</w:t>
      </w:r>
      <w:r w:rsidR="00DF730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- 20</w:t>
      </w:r>
      <w:r w:rsidR="00EB0C77" w:rsidRPr="00D40FC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протокол</w:t>
      </w:r>
      <w:r w:rsidRPr="00D40FC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/>
        </w:rPr>
        <w:t>ів</w:t>
      </w:r>
      <w:r w:rsidR="00EB0C77" w:rsidRPr="00D40FC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/>
        </w:rPr>
        <w:t>;</w:t>
      </w:r>
    </w:p>
    <w:p w:rsidR="00EB0C77" w:rsidRPr="00D40FC2" w:rsidRDefault="00D40FC2" w:rsidP="00D40FC2">
      <w:pPr>
        <w:shd w:val="clear" w:color="auto" w:fill="FFFFFF"/>
        <w:tabs>
          <w:tab w:val="left" w:pos="142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2) </w:t>
      </w:r>
      <w:r w:rsidR="00EB0C77" w:rsidRPr="00D40FC2">
        <w:rPr>
          <w:rStyle w:val="rvts9"/>
          <w:rFonts w:ascii="Times New Roman" w:hAnsi="Times New Roman" w:cs="Times New Roman"/>
          <w:sz w:val="28"/>
          <w:szCs w:val="28"/>
          <w:lang w:val="uk-UA"/>
        </w:rPr>
        <w:t xml:space="preserve">ч. 1 </w:t>
      </w:r>
      <w:proofErr w:type="spellStart"/>
      <w:r w:rsidR="00EB0C77" w:rsidRPr="00D40FC2">
        <w:rPr>
          <w:rStyle w:val="rvts9"/>
          <w:rFonts w:ascii="Times New Roman" w:hAnsi="Times New Roman" w:cs="Times New Roman"/>
          <w:sz w:val="28"/>
          <w:szCs w:val="28"/>
          <w:lang w:val="uk-UA"/>
        </w:rPr>
        <w:t>ст.</w:t>
      </w:r>
      <w:proofErr w:type="spellEnd"/>
      <w:r w:rsidR="00EB0C77" w:rsidRPr="00D40FC2">
        <w:rPr>
          <w:rStyle w:val="rvts9"/>
          <w:rFonts w:ascii="Times New Roman" w:hAnsi="Times New Roman" w:cs="Times New Roman"/>
          <w:sz w:val="28"/>
          <w:szCs w:val="28"/>
          <w:lang w:val="uk-UA"/>
        </w:rPr>
        <w:t> 154</w:t>
      </w:r>
      <w:r w:rsidR="00EB0C77"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Кодексу України про адміністративні правопорушення</w:t>
      </w:r>
      <w:r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EB0C77"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„</w:t>
      </w:r>
      <w:r w:rsidR="00EB0C77" w:rsidRPr="00D40FC2">
        <w:rPr>
          <w:rStyle w:val="rvts9"/>
          <w:rFonts w:ascii="Times New Roman" w:hAnsi="Times New Roman" w:cs="Times New Roman"/>
          <w:sz w:val="28"/>
          <w:szCs w:val="28"/>
          <w:lang w:val="uk-UA"/>
        </w:rPr>
        <w:t>Порушення</w:t>
      </w:r>
      <w:proofErr w:type="spellEnd"/>
      <w:r w:rsidR="00EB0C77" w:rsidRPr="00D40FC2">
        <w:rPr>
          <w:rStyle w:val="rvts9"/>
          <w:rFonts w:ascii="Times New Roman" w:hAnsi="Times New Roman" w:cs="Times New Roman"/>
          <w:sz w:val="28"/>
          <w:szCs w:val="28"/>
          <w:lang w:val="uk-UA"/>
        </w:rPr>
        <w:t xml:space="preserve"> пра</w:t>
      </w:r>
      <w:r w:rsidR="00DF730C">
        <w:rPr>
          <w:rStyle w:val="rvts9"/>
          <w:rFonts w:ascii="Times New Roman" w:hAnsi="Times New Roman" w:cs="Times New Roman"/>
          <w:sz w:val="28"/>
          <w:szCs w:val="28"/>
          <w:lang w:val="uk-UA"/>
        </w:rPr>
        <w:t>вил утримання собак і котів” - 1 протокол</w:t>
      </w:r>
      <w:r w:rsidR="00EB0C77" w:rsidRPr="00D40FC2">
        <w:rPr>
          <w:rStyle w:val="rvts9"/>
          <w:rFonts w:ascii="Times New Roman" w:hAnsi="Times New Roman" w:cs="Times New Roman"/>
          <w:sz w:val="28"/>
          <w:szCs w:val="28"/>
          <w:lang w:val="uk-UA"/>
        </w:rPr>
        <w:t>.</w:t>
      </w:r>
    </w:p>
    <w:p w:rsidR="00EB0C77" w:rsidRPr="00D40FC2" w:rsidRDefault="00D40FC2" w:rsidP="00D40FC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3) </w:t>
      </w:r>
      <w:r w:rsidR="00EB0C77"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ч. 2 </w:t>
      </w:r>
      <w:proofErr w:type="spellStart"/>
      <w:r w:rsidR="00EB0C77"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ст.</w:t>
      </w:r>
      <w:proofErr w:type="spellEnd"/>
      <w:r w:rsidR="00EB0C77"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 156 Кодексу України про адміністративні правопорушення </w:t>
      </w:r>
      <w:proofErr w:type="spellStart"/>
      <w:r w:rsidR="00EB0C77"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„</w:t>
      </w:r>
      <w:r w:rsidR="00EB0C77" w:rsidRPr="00D40FC2">
        <w:rPr>
          <w:rStyle w:val="rvts9"/>
          <w:rFonts w:ascii="Times New Roman" w:hAnsi="Times New Roman" w:cs="Times New Roman"/>
          <w:sz w:val="28"/>
          <w:szCs w:val="28"/>
          <w:lang w:val="uk-UA"/>
        </w:rPr>
        <w:t>Порушення</w:t>
      </w:r>
      <w:proofErr w:type="spellEnd"/>
      <w:r w:rsidR="00EB0C77" w:rsidRPr="00D40FC2">
        <w:rPr>
          <w:rStyle w:val="rvts9"/>
          <w:rFonts w:ascii="Times New Roman" w:hAnsi="Times New Roman" w:cs="Times New Roman"/>
          <w:sz w:val="28"/>
          <w:szCs w:val="28"/>
          <w:lang w:val="uk-UA"/>
        </w:rPr>
        <w:t xml:space="preserve"> правил торгівлі пивом, алкогольними, слабоалкогольними напоями, тютюновими виробами, електронними сигаретами та рідинами, що використовуються в електронних сигаретах, пристроями для споживання тютюнових виробів без їх згоряння</w:t>
      </w:r>
      <w:r w:rsidR="00DF73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” - 1 протокол</w:t>
      </w:r>
      <w:r w:rsidR="00EB0C77"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:rsidR="00EB0C77" w:rsidRPr="00D40FC2" w:rsidRDefault="00DF730C" w:rsidP="00D40FC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4</w:t>
      </w:r>
      <w:r w:rsidR="00D40FC2"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)</w:t>
      </w:r>
      <w:proofErr w:type="spellStart"/>
      <w:r w:rsidR="00D40FC2"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5F2DDF"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ст</w:t>
      </w:r>
      <w:proofErr w:type="spellEnd"/>
      <w:r w:rsidR="005F2DDF"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 </w:t>
      </w:r>
      <w:r w:rsidR="00EB0C77"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="005F2DDF"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80 Кодексу України про адміністративні правопорушення </w:t>
      </w:r>
      <w:proofErr w:type="spellStart"/>
      <w:r w:rsidR="005F2DDF"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„</w:t>
      </w:r>
      <w:r w:rsidR="005F2DDF" w:rsidRPr="00D40FC2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Доведення</w:t>
      </w:r>
      <w:proofErr w:type="spellEnd"/>
      <w:r w:rsidR="005F2DDF" w:rsidRPr="00D40FC2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неповно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літнього до стану сп'яніння” – 1 протокол</w:t>
      </w:r>
      <w:r w:rsidR="00EB0C77" w:rsidRPr="00D40FC2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.</w:t>
      </w:r>
    </w:p>
    <w:p w:rsidR="00BE6016" w:rsidRPr="00D40FC2" w:rsidRDefault="005F2DDF" w:rsidP="00D40FC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За результатами</w:t>
      </w:r>
      <w:r w:rsidR="00DF73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розгляду протоколів винесено 12</w:t>
      </w:r>
      <w:r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постанов про накладення адміністративних стягнень у вигляді шт</w:t>
      </w:r>
      <w:r w:rsidR="00E86B0E"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рафів на загальну</w:t>
      </w:r>
      <w:r w:rsidR="00B24A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суму 10846</w:t>
      </w:r>
      <w:r w:rsidR="00E86B0E"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,00</w:t>
      </w:r>
      <w:r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грн. </w:t>
      </w:r>
      <w:r w:rsidR="00B24A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По 11</w:t>
      </w:r>
      <w:r w:rsidR="00E86B0E"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протоколах</w:t>
      </w:r>
      <w:r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штрафи сплачено добровільно до місцевого бюджету,</w:t>
      </w:r>
      <w:r w:rsidR="00E86B0E"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1 постанова про накладення стягнення у розмірі 340,00 грн</w:t>
      </w:r>
      <w:r w:rsidR="00B24A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E86B0E"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передана до Решетилівського відділу державної виконавчої служби у Полтавському районі Полтавської області Східного міжрегіонального управління Міністерства юстиції </w:t>
      </w:r>
      <w:r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на примусове стягнення.</w:t>
      </w:r>
      <w:r w:rsidR="00B24A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Станом на сьогодні кошти</w:t>
      </w:r>
      <w:r w:rsidR="00E86B0E"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стягнуто</w:t>
      </w:r>
      <w:r w:rsidR="00B24A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в повному обсязі</w:t>
      </w:r>
      <w:r w:rsidR="00E86B0E"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BE6016" w:rsidRPr="00D40FC2" w:rsidRDefault="00B24A90" w:rsidP="00D40FC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Також за наслідками розгляду 1 протоколу винесено постанову</w:t>
      </w:r>
      <w:r w:rsidR="005F2DDF"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про застосування заходу впливу у вигляді попередження. </w:t>
      </w:r>
    </w:p>
    <w:p w:rsidR="00BE6016" w:rsidRPr="00D40FC2" w:rsidRDefault="005F2DDF" w:rsidP="00D40FC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Крім того, винесено 1</w:t>
      </w:r>
      <w:r w:rsidR="00B24A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0</w:t>
      </w:r>
      <w:r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п</w:t>
      </w:r>
      <w:r w:rsidR="00B24A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останов</w:t>
      </w:r>
      <w:r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про закриття справи, в зв’язку з закінченням строків накладення адміністративного стягнення. </w:t>
      </w:r>
    </w:p>
    <w:p w:rsidR="00BE6016" w:rsidRPr="00D40FC2" w:rsidRDefault="00BE6016" w:rsidP="00D40F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BE6016" w:rsidRPr="00D40FC2" w:rsidRDefault="00BE60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BE6016" w:rsidRPr="00D40FC2" w:rsidRDefault="00BE60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BE6016" w:rsidRPr="00D40FC2" w:rsidRDefault="00BE60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BE6016" w:rsidRPr="00D40FC2" w:rsidRDefault="005F2D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40FC2">
        <w:rPr>
          <w:rFonts w:ascii="Times New Roman" w:hAnsi="Times New Roman" w:cs="Times New Roman"/>
          <w:sz w:val="28"/>
          <w:szCs w:val="28"/>
          <w:lang w:val="uk-UA"/>
        </w:rPr>
        <w:t>Начальник відділу з юридичних питань</w:t>
      </w:r>
    </w:p>
    <w:p w:rsidR="005F2DDF" w:rsidRPr="00D40FC2" w:rsidRDefault="005F2D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40FC2">
        <w:rPr>
          <w:rFonts w:ascii="Times New Roman" w:hAnsi="Times New Roman" w:cs="Times New Roman"/>
          <w:sz w:val="28"/>
          <w:szCs w:val="28"/>
          <w:lang w:val="uk-UA"/>
        </w:rPr>
        <w:t>та управління комунальним майном                                          Наталія КОЛОТІЙ</w:t>
      </w:r>
    </w:p>
    <w:sectPr w:rsidR="005F2DDF" w:rsidRPr="00D40FC2">
      <w:pgSz w:w="11906" w:h="16838"/>
      <w:pgMar w:top="1134" w:right="567" w:bottom="1134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AC76D9"/>
    <w:multiLevelType w:val="hybridMultilevel"/>
    <w:tmpl w:val="C248C674"/>
    <w:lvl w:ilvl="0" w:tplc="E31C2BA4">
      <w:start w:val="30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>
    <w:nsid w:val="688E6F57"/>
    <w:multiLevelType w:val="multilevel"/>
    <w:tmpl w:val="42F4FE2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7F8262EB"/>
    <w:multiLevelType w:val="multilevel"/>
    <w:tmpl w:val="1BEA626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016"/>
    <w:rsid w:val="00030094"/>
    <w:rsid w:val="00505D13"/>
    <w:rsid w:val="005F2DDF"/>
    <w:rsid w:val="00611F5C"/>
    <w:rsid w:val="00757DB0"/>
    <w:rsid w:val="00781958"/>
    <w:rsid w:val="008B7982"/>
    <w:rsid w:val="00B24A90"/>
    <w:rsid w:val="00BE41F9"/>
    <w:rsid w:val="00BE6016"/>
    <w:rsid w:val="00CB6DD7"/>
    <w:rsid w:val="00D40FC2"/>
    <w:rsid w:val="00DE6876"/>
    <w:rsid w:val="00DF730C"/>
    <w:rsid w:val="00E74C9B"/>
    <w:rsid w:val="00E86B0E"/>
    <w:rsid w:val="00EB0C77"/>
    <w:rsid w:val="00F82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qFormat/>
    <w:rsid w:val="00D2463E"/>
  </w:style>
  <w:style w:type="character" w:customStyle="1" w:styleId="rvts9">
    <w:name w:val="rvts9"/>
    <w:basedOn w:val="a0"/>
    <w:qFormat/>
    <w:rsid w:val="005A6B29"/>
  </w:style>
  <w:style w:type="character" w:customStyle="1" w:styleId="-">
    <w:name w:val="Интернет-ссылка"/>
    <w:rsid w:val="00F97A6A"/>
    <w:rPr>
      <w:color w:val="0000FF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A70AE6"/>
    <w:rPr>
      <w:rFonts w:ascii="Segoe UI" w:hAnsi="Segoe UI" w:cs="Segoe UI"/>
      <w:sz w:val="18"/>
      <w:szCs w:val="18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No Spacing"/>
    <w:uiPriority w:val="1"/>
    <w:qFormat/>
    <w:rsid w:val="001B1CDA"/>
  </w:style>
  <w:style w:type="paragraph" w:customStyle="1" w:styleId="rvps2">
    <w:name w:val="rvps2"/>
    <w:basedOn w:val="a"/>
    <w:qFormat/>
    <w:rsid w:val="00D2463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A70AE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EB0C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qFormat/>
    <w:rsid w:val="00D2463E"/>
  </w:style>
  <w:style w:type="character" w:customStyle="1" w:styleId="rvts9">
    <w:name w:val="rvts9"/>
    <w:basedOn w:val="a0"/>
    <w:qFormat/>
    <w:rsid w:val="005A6B29"/>
  </w:style>
  <w:style w:type="character" w:customStyle="1" w:styleId="-">
    <w:name w:val="Интернет-ссылка"/>
    <w:rsid w:val="00F97A6A"/>
    <w:rPr>
      <w:color w:val="0000FF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A70AE6"/>
    <w:rPr>
      <w:rFonts w:ascii="Segoe UI" w:hAnsi="Segoe UI" w:cs="Segoe UI"/>
      <w:sz w:val="18"/>
      <w:szCs w:val="18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No Spacing"/>
    <w:uiPriority w:val="1"/>
    <w:qFormat/>
    <w:rsid w:val="001B1CDA"/>
  </w:style>
  <w:style w:type="paragraph" w:customStyle="1" w:styleId="rvps2">
    <w:name w:val="rvps2"/>
    <w:basedOn w:val="a"/>
    <w:qFormat/>
    <w:rsid w:val="00D2463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A70AE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EB0C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akon.rada.gov.ua/laws/show/80731-10" TargetMode="External"/><Relationship Id="rId18" Type="http://schemas.openxmlformats.org/officeDocument/2006/relationships/hyperlink" Target="https://zakon.rada.gov.ua/laws/show/80731-10" TargetMode="External"/><Relationship Id="rId26" Type="http://schemas.openxmlformats.org/officeDocument/2006/relationships/hyperlink" Target="https://zakon.rada.gov.ua/laws/show/80731-10" TargetMode="External"/><Relationship Id="rId39" Type="http://schemas.openxmlformats.org/officeDocument/2006/relationships/hyperlink" Target="https://zakon.rada.gov.ua/laws/show/80731-1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zakon.rada.gov.ua/laws/show/80731-10" TargetMode="External"/><Relationship Id="rId34" Type="http://schemas.openxmlformats.org/officeDocument/2006/relationships/hyperlink" Target="https://zakon.rada.gov.ua/laws/show/80731-10" TargetMode="External"/><Relationship Id="rId42" Type="http://schemas.openxmlformats.org/officeDocument/2006/relationships/hyperlink" Target="https://zakon.rada.gov.ua/laws/show/80731-10" TargetMode="External"/><Relationship Id="rId47" Type="http://schemas.openxmlformats.org/officeDocument/2006/relationships/hyperlink" Target="https://zakon.rada.gov.ua/laws/show/80731-10" TargetMode="External"/><Relationship Id="rId50" Type="http://schemas.openxmlformats.org/officeDocument/2006/relationships/theme" Target="theme/theme1.xml"/><Relationship Id="rId7" Type="http://schemas.openxmlformats.org/officeDocument/2006/relationships/hyperlink" Target="https://zakon.rada.gov.ua/laws/show/80731-10" TargetMode="External"/><Relationship Id="rId12" Type="http://schemas.openxmlformats.org/officeDocument/2006/relationships/hyperlink" Target="https://zakon.rada.gov.ua/laws/show/80731-10" TargetMode="External"/><Relationship Id="rId17" Type="http://schemas.openxmlformats.org/officeDocument/2006/relationships/hyperlink" Target="https://zakon.rada.gov.ua/laws/show/80731-10" TargetMode="External"/><Relationship Id="rId25" Type="http://schemas.openxmlformats.org/officeDocument/2006/relationships/hyperlink" Target="https://zakon.rada.gov.ua/laws/show/80731-10" TargetMode="External"/><Relationship Id="rId33" Type="http://schemas.openxmlformats.org/officeDocument/2006/relationships/hyperlink" Target="https://zakon.rada.gov.ua/laws/show/80731-10" TargetMode="External"/><Relationship Id="rId38" Type="http://schemas.openxmlformats.org/officeDocument/2006/relationships/hyperlink" Target="https://zakon.rada.gov.ua/laws/show/80731-10" TargetMode="External"/><Relationship Id="rId46" Type="http://schemas.openxmlformats.org/officeDocument/2006/relationships/hyperlink" Target="https://zakon.rada.gov.ua/laws/show/80731-10" TargetMode="External"/><Relationship Id="rId2" Type="http://schemas.openxmlformats.org/officeDocument/2006/relationships/styles" Target="styles.xml"/><Relationship Id="rId16" Type="http://schemas.openxmlformats.org/officeDocument/2006/relationships/hyperlink" Target="https://zakon.rada.gov.ua/laws/show/80731-10" TargetMode="External"/><Relationship Id="rId20" Type="http://schemas.openxmlformats.org/officeDocument/2006/relationships/hyperlink" Target="https://zakon.rada.gov.ua/laws/show/80731-10" TargetMode="External"/><Relationship Id="rId29" Type="http://schemas.openxmlformats.org/officeDocument/2006/relationships/hyperlink" Target="https://zakon.rada.gov.ua/laws/show/80731-10" TargetMode="External"/><Relationship Id="rId41" Type="http://schemas.openxmlformats.org/officeDocument/2006/relationships/hyperlink" Target="https://zakon.rada.gov.ua/laws/show/80731-10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zakon.rada.gov.ua/laws/show/80731-10" TargetMode="External"/><Relationship Id="rId24" Type="http://schemas.openxmlformats.org/officeDocument/2006/relationships/hyperlink" Target="https://zakon.rada.gov.ua/laws/show/80731-10" TargetMode="External"/><Relationship Id="rId32" Type="http://schemas.openxmlformats.org/officeDocument/2006/relationships/hyperlink" Target="https://zakon.rada.gov.ua/laws/show/80731-10" TargetMode="External"/><Relationship Id="rId37" Type="http://schemas.openxmlformats.org/officeDocument/2006/relationships/hyperlink" Target="https://zakon.rada.gov.ua/laws/show/80731-10" TargetMode="External"/><Relationship Id="rId40" Type="http://schemas.openxmlformats.org/officeDocument/2006/relationships/hyperlink" Target="https://zakon.rada.gov.ua/laws/show/80731-10" TargetMode="External"/><Relationship Id="rId45" Type="http://schemas.openxmlformats.org/officeDocument/2006/relationships/hyperlink" Target="https://zakon.rada.gov.ua/laws/show/80731-1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zakon.rada.gov.ua/laws/show/80731-10" TargetMode="External"/><Relationship Id="rId23" Type="http://schemas.openxmlformats.org/officeDocument/2006/relationships/hyperlink" Target="https://zakon.rada.gov.ua/laws/show/80731-10" TargetMode="External"/><Relationship Id="rId28" Type="http://schemas.openxmlformats.org/officeDocument/2006/relationships/hyperlink" Target="https://zakon.rada.gov.ua/laws/show/80731-10" TargetMode="External"/><Relationship Id="rId36" Type="http://schemas.openxmlformats.org/officeDocument/2006/relationships/hyperlink" Target="https://zakon.rada.gov.ua/laws/show/80731-10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zakon.rada.gov.ua/laws/show/80731-10" TargetMode="External"/><Relationship Id="rId19" Type="http://schemas.openxmlformats.org/officeDocument/2006/relationships/hyperlink" Target="https://zakon.rada.gov.ua/laws/show/80731-10" TargetMode="External"/><Relationship Id="rId31" Type="http://schemas.openxmlformats.org/officeDocument/2006/relationships/hyperlink" Target="https://zakon.rada.gov.ua/laws/show/80731-10" TargetMode="External"/><Relationship Id="rId44" Type="http://schemas.openxmlformats.org/officeDocument/2006/relationships/hyperlink" Target="https://zakon.rada.gov.ua/laws/show/80731-1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80731-10" TargetMode="External"/><Relationship Id="rId14" Type="http://schemas.openxmlformats.org/officeDocument/2006/relationships/hyperlink" Target="https://zakon.rada.gov.ua/laws/show/80731-10" TargetMode="External"/><Relationship Id="rId22" Type="http://schemas.openxmlformats.org/officeDocument/2006/relationships/hyperlink" Target="https://zakon.rada.gov.ua/laws/show/80731-10" TargetMode="External"/><Relationship Id="rId27" Type="http://schemas.openxmlformats.org/officeDocument/2006/relationships/hyperlink" Target="https://zakon.rada.gov.ua/laws/show/80731-10" TargetMode="External"/><Relationship Id="rId30" Type="http://schemas.openxmlformats.org/officeDocument/2006/relationships/hyperlink" Target="https://zakon.rada.gov.ua/laws/show/80731-10" TargetMode="External"/><Relationship Id="rId35" Type="http://schemas.openxmlformats.org/officeDocument/2006/relationships/hyperlink" Target="https://zakon.rada.gov.ua/laws/show/80731-10" TargetMode="External"/><Relationship Id="rId43" Type="http://schemas.openxmlformats.org/officeDocument/2006/relationships/hyperlink" Target="https://zakon.rada.gov.ua/laws/show/80731-10" TargetMode="External"/><Relationship Id="rId48" Type="http://schemas.openxmlformats.org/officeDocument/2006/relationships/hyperlink" Target="https://zakon.rada.gov.ua/laws/show/80731-10" TargetMode="External"/><Relationship Id="rId8" Type="http://schemas.openxmlformats.org/officeDocument/2006/relationships/hyperlink" Target="https://zakon.rada.gov.ua/laws/show/80731-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1336</Words>
  <Characters>7617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Yuliya</cp:lastModifiedBy>
  <cp:revision>15</cp:revision>
  <cp:lastPrinted>2023-12-29T09:18:00Z</cp:lastPrinted>
  <dcterms:created xsi:type="dcterms:W3CDTF">2023-12-11T12:55:00Z</dcterms:created>
  <dcterms:modified xsi:type="dcterms:W3CDTF">2024-12-12T15:06:00Z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